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3B" w:rsidRPr="00090174" w:rsidRDefault="00E81B61" w:rsidP="00F6663B">
      <w:pPr>
        <w:widowControl w:val="0"/>
        <w:spacing w:after="0" w:line="276" w:lineRule="auto"/>
        <w:ind w:left="-64" w:firstLine="75"/>
        <w:jc w:val="both"/>
        <w:rPr>
          <w:rFonts w:ascii="Arial" w:hAnsi="Arial" w:cs="B Titr"/>
          <w:color w:val="auto"/>
          <w:sz w:val="28"/>
          <w:szCs w:val="28"/>
          <w:rtl/>
          <w14:ligatures w14:val="none"/>
        </w:rPr>
      </w:pPr>
      <w:bookmarkStart w:id="0" w:name="_GoBack"/>
      <w:bookmarkEnd w:id="0"/>
      <w:r w:rsidRPr="00090174">
        <w:rPr>
          <w:rFonts w:ascii="Arial" w:hAnsi="Arial" w:cs="B Titr" w:hint="cs"/>
          <w:color w:val="auto"/>
          <w:sz w:val="28"/>
          <w:szCs w:val="28"/>
          <w:rtl/>
          <w14:ligatures w14:val="none"/>
        </w:rPr>
        <w:t xml:space="preserve">سوالات مسابقه ربیع القرآن (10 جزء اول ) </w:t>
      </w:r>
      <w:r w:rsidRPr="00090174">
        <w:rPr>
          <w:rFonts w:ascii="Arial" w:hAnsi="Arial" w:cs="B Titr" w:hint="cs"/>
          <w:color w:val="FF0000"/>
          <w:sz w:val="28"/>
          <w:szCs w:val="28"/>
          <w:rtl/>
          <w14:ligatures w14:val="none"/>
        </w:rPr>
        <w:t xml:space="preserve">گروه </w:t>
      </w:r>
      <w:r w:rsidR="00F6663B" w:rsidRPr="00090174">
        <w:rPr>
          <w:rFonts w:ascii="Arial" w:hAnsi="Arial" w:cs="B Titr" w:hint="cs"/>
          <w:color w:val="FF0000"/>
          <w:sz w:val="28"/>
          <w:szCs w:val="28"/>
          <w:rtl/>
          <w14:ligatures w14:val="none"/>
        </w:rPr>
        <w:t>1</w:t>
      </w:r>
      <w:r w:rsidRPr="00090174">
        <w:rPr>
          <w:rFonts w:ascii="Arial" w:hAnsi="Arial" w:cs="B Titr" w:hint="cs"/>
          <w:color w:val="FF0000"/>
          <w:sz w:val="28"/>
          <w:szCs w:val="28"/>
          <w:rtl/>
          <w14:ligatures w14:val="none"/>
        </w:rPr>
        <w:t xml:space="preserve"> </w:t>
      </w:r>
    </w:p>
    <w:p w:rsidR="00E81B61" w:rsidRPr="00090174" w:rsidRDefault="00E81B61" w:rsidP="00B602FF">
      <w:pPr>
        <w:widowControl w:val="0"/>
        <w:spacing w:after="0" w:line="276" w:lineRule="auto"/>
        <w:ind w:left="-64" w:firstLine="75"/>
        <w:jc w:val="both"/>
        <w:rPr>
          <w:rFonts w:ascii="Arial" w:hAnsi="Arial" w:cs="B Titr"/>
          <w:color w:val="auto"/>
          <w:sz w:val="28"/>
          <w:szCs w:val="28"/>
          <w:rtl/>
          <w14:ligatures w14:val="none"/>
        </w:rPr>
      </w:pPr>
      <w:r w:rsidRPr="00090174">
        <w:rPr>
          <w:rFonts w:ascii="Arial" w:hAnsi="Arial" w:cs="B Titr" w:hint="cs"/>
          <w:color w:val="auto"/>
          <w:sz w:val="28"/>
          <w:szCs w:val="28"/>
          <w:rtl/>
          <w14:ligatures w14:val="none"/>
        </w:rPr>
        <w:t xml:space="preserve">بر اساس حرف اول نام خانوادگی شامل حروف </w:t>
      </w:r>
      <w:r w:rsidRPr="00090174">
        <w:rPr>
          <w:rFonts w:ascii="Arial" w:hAnsi="Arial" w:cs="B Titr" w:hint="cs"/>
          <w:color w:val="FF0000"/>
          <w:sz w:val="28"/>
          <w:szCs w:val="28"/>
          <w:rtl/>
          <w14:ligatures w14:val="none"/>
        </w:rPr>
        <w:t>( الف تا ح)</w:t>
      </w:r>
    </w:p>
    <w:p w:rsidR="00E81B61" w:rsidRDefault="00E81B61" w:rsidP="00E81B61">
      <w:pPr>
        <w:widowControl w:val="0"/>
        <w:spacing w:after="0" w:line="276" w:lineRule="auto"/>
        <w:ind w:left="-64" w:firstLine="75"/>
        <w:jc w:val="both"/>
        <w:rPr>
          <w:rFonts w:ascii="Arial" w:hAnsi="Arial" w:cs="B Nazanin"/>
          <w:color w:val="auto"/>
          <w:sz w:val="28"/>
          <w:szCs w:val="28"/>
          <w:rtl/>
          <w14:ligatures w14:val="none"/>
        </w:rPr>
      </w:pPr>
    </w:p>
    <w:p w:rsidR="00E81B61" w:rsidRPr="00B31AEC" w:rsidRDefault="00E81B61" w:rsidP="00BA4DDE">
      <w:pPr>
        <w:widowControl w:val="0"/>
        <w:spacing w:after="0" w:line="360" w:lineRule="auto"/>
        <w:ind w:left="26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 xml:space="preserve"> 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1-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 xml:space="preserve">منظور از جمله‌ی «انعمت علیهم» و 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« غیر المغضوب علیهم» در سوره‌ی حمد چه کسانی هستند؟</w:t>
      </w:r>
    </w:p>
    <w:p w:rsidR="00E81B61" w:rsidRPr="00B31AEC" w:rsidRDefault="00E81B61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2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-با توجه به آیه‌ی 15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3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بقره 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دو تکیه گاه مهم اهل ایمان در سختی ها و مشکلات چیست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؟</w:t>
      </w:r>
    </w:p>
    <w:p w:rsidR="00E81B61" w:rsidRPr="00B31AEC" w:rsidRDefault="00E81B61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3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-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با توجه به آیه‌ی254 سوره‌ی بقره یکی از مهم ترین اسباب نجات در قیامت چیست؟</w:t>
      </w:r>
    </w:p>
    <w:p w:rsidR="00E81B61" w:rsidRPr="00B31AEC" w:rsidRDefault="00E81B61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4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-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 xml:space="preserve">منظور از « بِحَبلِ الله» در 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آیه‌ی 1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03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آل عمران 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چیست؟</w:t>
      </w:r>
    </w:p>
    <w:p w:rsidR="00E81B61" w:rsidRPr="00B31AEC" w:rsidRDefault="00E81B61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5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- آیه‌ی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41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نساء، 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به چه مساله‌ای اشاره دارد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؟</w:t>
      </w:r>
    </w:p>
    <w:p w:rsidR="00E81B61" w:rsidRPr="00B31AEC" w:rsidRDefault="00E81B61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6-</w:t>
      </w:r>
      <w:r w:rsidRPr="00B31AEC">
        <w:rPr>
          <w:rFonts w:cs="B Nazanin"/>
          <w:color w:val="auto"/>
          <w:sz w:val="28"/>
          <w:szCs w:val="28"/>
          <w14:ligatures w14:val="none"/>
        </w:rPr>
        <w:t xml:space="preserve"> 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آیه‌ی 55 سوره‌ی مائده به آیه‌ی .........معروف است؟</w:t>
      </w:r>
    </w:p>
    <w:p w:rsidR="00E81B61" w:rsidRPr="00B31AEC" w:rsidRDefault="00E81B61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7- با توجه به آیه‌ی 21 سوره‌ی انعام</w:t>
      </w:r>
      <w:r w:rsidR="00F018CF">
        <w:rPr>
          <w:rFonts w:cs="B Nazanin" w:hint="cs"/>
          <w:color w:val="auto"/>
          <w:sz w:val="28"/>
          <w:szCs w:val="28"/>
          <w:rtl/>
          <w14:ligatures w14:val="none"/>
        </w:rPr>
        <w:t>،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بزرگ ترین ظلم چیست؟</w:t>
      </w:r>
    </w:p>
    <w:p w:rsidR="00E81B61" w:rsidRPr="00B31AEC" w:rsidRDefault="00E81B61" w:rsidP="00BA4DDE">
      <w:pPr>
        <w:widowControl w:val="0"/>
        <w:spacing w:after="0" w:line="360" w:lineRule="auto"/>
        <w:ind w:left="-64" w:firstLine="75"/>
        <w:jc w:val="both"/>
        <w:rPr>
          <w:rFonts w:ascii="Tahoma" w:hAnsi="Tahoma"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8- خداوند در آیه‌ی 51 سوره‌ی اعراف، چه صفاتی را برای دوزخیان بیان می‌کند؟</w:t>
      </w:r>
    </w:p>
    <w:p w:rsidR="00E81B61" w:rsidRPr="00B31AEC" w:rsidRDefault="00E81B61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9-در آیه‌ی 2 تا 4 سوره‌ی انفال چه صفاتی ویژه‌ی مؤمنان ذکر شده است؟</w:t>
      </w:r>
    </w:p>
    <w:p w:rsidR="00E81B61" w:rsidRDefault="00E81B61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10-</w:t>
      </w:r>
      <w:r w:rsidRPr="00B31AEC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 xml:space="preserve">با توجه به آیه 19 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سوره‌ی توبه مقیاس افتخار و فضیلت چیست؟ و در تفسیر مصداق آن چه کسی معرفی شده است؟</w:t>
      </w:r>
    </w:p>
    <w:p w:rsidR="00BA4DDE" w:rsidRDefault="00BA4DDE" w:rsidP="00F018CF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همکاران محترم پاسخ سؤالات را به صورت کامل همراه با نام و نام خانوادگی </w:t>
      </w:r>
      <w:r w:rsidR="00F018CF">
        <w:rPr>
          <w:rFonts w:cs="B Nazanin" w:hint="cs"/>
          <w:color w:val="auto"/>
          <w:sz w:val="28"/>
          <w:szCs w:val="28"/>
          <w:rtl/>
          <w14:ligatures w14:val="none"/>
        </w:rPr>
        <w:t>،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 کد ملی </w:t>
      </w:r>
      <w:r w:rsidR="00F018CF">
        <w:rPr>
          <w:rFonts w:cs="B Nazanin" w:hint="cs"/>
          <w:color w:val="auto"/>
          <w:sz w:val="28"/>
          <w:szCs w:val="28"/>
          <w:rtl/>
          <w14:ligatures w14:val="none"/>
        </w:rPr>
        <w:t xml:space="preserve">و شماره تماس 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>تا روز دوشنبه 27 اردیبهشت به سامانه‌ی پیامکی به شماره 30004101 ارسال نمایید.</w:t>
      </w:r>
    </w:p>
    <w:p w:rsidR="00212938" w:rsidRPr="00B31AEC" w:rsidRDefault="00212938" w:rsidP="00BA4DDE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منبع سؤالات : برگزیده تفسیر نمونه</w:t>
      </w:r>
    </w:p>
    <w:p w:rsidR="000E4AAA" w:rsidRDefault="000E4AAA"/>
    <w:sectPr w:rsidR="000E4AAA" w:rsidSect="00215556">
      <w:pgSz w:w="11906" w:h="16838"/>
      <w:pgMar w:top="1702" w:right="1440" w:bottom="1440" w:left="1440" w:header="708" w:footer="708" w:gutter="0"/>
      <w:pgBorders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61"/>
    <w:rsid w:val="00090174"/>
    <w:rsid w:val="000E4AAA"/>
    <w:rsid w:val="00212938"/>
    <w:rsid w:val="00215556"/>
    <w:rsid w:val="00534BB8"/>
    <w:rsid w:val="00B602FF"/>
    <w:rsid w:val="00BA4DDE"/>
    <w:rsid w:val="00E81B61"/>
    <w:rsid w:val="00F018CF"/>
    <w:rsid w:val="00F40DD7"/>
    <w:rsid w:val="00F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61"/>
    <w:pPr>
      <w:bidi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61"/>
    <w:pPr>
      <w:bidi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712B-4664-4C00-AF49-777803D0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salahshoor</dc:creator>
  <cp:lastModifiedBy>Admin</cp:lastModifiedBy>
  <cp:revision>2</cp:revision>
  <cp:lastPrinted>2021-04-18T05:02:00Z</cp:lastPrinted>
  <dcterms:created xsi:type="dcterms:W3CDTF">2021-04-18T09:48:00Z</dcterms:created>
  <dcterms:modified xsi:type="dcterms:W3CDTF">2021-04-18T09:48:00Z</dcterms:modified>
</cp:coreProperties>
</file>